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58BD3" w14:textId="77777777" w:rsidR="001516B2" w:rsidRPr="001516B2" w:rsidRDefault="001516B2" w:rsidP="001516B2">
      <w:pPr>
        <w:jc w:val="center"/>
        <w:rPr>
          <w:rFonts w:ascii="Garamond" w:eastAsia="Calibri" w:hAnsi="Garamond" w:cs="Gautami"/>
          <w:sz w:val="28"/>
          <w:szCs w:val="28"/>
        </w:rPr>
      </w:pPr>
      <w:r w:rsidRPr="001516B2">
        <w:rPr>
          <w:rFonts w:ascii="Garamond" w:eastAsia="Calibri" w:hAnsi="Garamond" w:cs="Gautami"/>
          <w:sz w:val="28"/>
          <w:szCs w:val="28"/>
        </w:rPr>
        <w:t>Developmental Psychology</w:t>
      </w:r>
    </w:p>
    <w:p w14:paraId="10220D86" w14:textId="77777777" w:rsidR="001516B2" w:rsidRPr="001516B2" w:rsidRDefault="001516B2" w:rsidP="001516B2">
      <w:pPr>
        <w:spacing w:after="0"/>
        <w:rPr>
          <w:rFonts w:ascii="Garamond" w:eastAsia="Calibri" w:hAnsi="Garamond" w:cs="Gautami"/>
          <w:sz w:val="28"/>
          <w:szCs w:val="28"/>
        </w:rPr>
      </w:pPr>
      <w:r w:rsidRPr="001516B2">
        <w:rPr>
          <w:rFonts w:ascii="Garamond" w:eastAsia="Calibri" w:hAnsi="Garamond" w:cs="Times New Roman"/>
          <w:sz w:val="28"/>
          <w:szCs w:val="28"/>
        </w:rPr>
        <w:t>Developmental psychology deals with the behavior of organisms from conception to death and examines the processes that contribute to behavioral change throughout the life span. The major areas of emphasis in the course are prenatal development, motor development, socialization, cognitive development, adolescence, and adulthood</w:t>
      </w:r>
    </w:p>
    <w:p w14:paraId="056D8881" w14:textId="77777777" w:rsidR="001516B2" w:rsidRPr="001516B2" w:rsidRDefault="001516B2" w:rsidP="001516B2">
      <w:pPr>
        <w:spacing w:after="0"/>
        <w:rPr>
          <w:rFonts w:ascii="Garamond" w:eastAsia="Calibri" w:hAnsi="Garamond" w:cs="Gautami"/>
          <w:sz w:val="28"/>
          <w:szCs w:val="28"/>
        </w:rPr>
      </w:pPr>
    </w:p>
    <w:p w14:paraId="561A6087" w14:textId="5BEC4468" w:rsidR="001516B2" w:rsidRPr="001516B2" w:rsidRDefault="001516B2" w:rsidP="001516B2">
      <w:pPr>
        <w:spacing w:after="0"/>
        <w:rPr>
          <w:rFonts w:ascii="Garamond" w:eastAsia="Calibri" w:hAnsi="Garamond" w:cs="Gautami"/>
          <w:sz w:val="28"/>
          <w:szCs w:val="28"/>
        </w:rPr>
      </w:pPr>
      <w:proofErr w:type="spellStart"/>
      <w:r w:rsidRPr="001516B2">
        <w:rPr>
          <w:rFonts w:ascii="Garamond" w:eastAsia="Calibri" w:hAnsi="Garamond" w:cs="Gautami"/>
          <w:sz w:val="28"/>
          <w:szCs w:val="28"/>
        </w:rPr>
        <w:t>Rdg</w:t>
      </w:r>
      <w:proofErr w:type="spellEnd"/>
      <w:r w:rsidRPr="001516B2">
        <w:rPr>
          <w:rFonts w:ascii="Garamond" w:eastAsia="Calibri" w:hAnsi="Garamond" w:cs="Gautami"/>
          <w:sz w:val="28"/>
          <w:szCs w:val="28"/>
        </w:rPr>
        <w:t xml:space="preserve"> Schedule: </w:t>
      </w:r>
      <w:proofErr w:type="spellStart"/>
      <w:r w:rsidRPr="001516B2">
        <w:rPr>
          <w:rFonts w:ascii="Garamond" w:eastAsia="Calibri" w:hAnsi="Garamond" w:cs="Gautami"/>
          <w:sz w:val="28"/>
          <w:szCs w:val="28"/>
        </w:rPr>
        <w:t>pg</w:t>
      </w:r>
      <w:proofErr w:type="spellEnd"/>
      <w:r w:rsidRPr="001516B2">
        <w:rPr>
          <w:rFonts w:ascii="Garamond" w:eastAsia="Calibri" w:hAnsi="Garamond" w:cs="Gautami"/>
          <w:sz w:val="28"/>
          <w:szCs w:val="28"/>
        </w:rPr>
        <w:t xml:space="preserve"> 431-443, </w:t>
      </w:r>
      <w:proofErr w:type="spellStart"/>
      <w:r w:rsidRPr="001516B2">
        <w:rPr>
          <w:rFonts w:ascii="Garamond" w:eastAsia="Calibri" w:hAnsi="Garamond" w:cs="Gautami"/>
          <w:sz w:val="28"/>
          <w:szCs w:val="28"/>
        </w:rPr>
        <w:t>pg</w:t>
      </w:r>
      <w:proofErr w:type="spellEnd"/>
      <w:r w:rsidRPr="001516B2">
        <w:rPr>
          <w:rFonts w:ascii="Garamond" w:eastAsia="Calibri" w:hAnsi="Garamond" w:cs="Gautami"/>
          <w:sz w:val="28"/>
          <w:szCs w:val="28"/>
        </w:rPr>
        <w:t xml:space="preserve"> 443-464, </w:t>
      </w:r>
      <w:proofErr w:type="spellStart"/>
      <w:r w:rsidRPr="001516B2">
        <w:rPr>
          <w:rFonts w:ascii="Garamond" w:eastAsia="Calibri" w:hAnsi="Garamond" w:cs="Gautami"/>
          <w:sz w:val="28"/>
          <w:szCs w:val="28"/>
        </w:rPr>
        <w:t>pg</w:t>
      </w:r>
      <w:proofErr w:type="spellEnd"/>
      <w:r w:rsidRPr="001516B2">
        <w:rPr>
          <w:rFonts w:ascii="Garamond" w:eastAsia="Calibri" w:hAnsi="Garamond" w:cs="Gautami"/>
          <w:sz w:val="28"/>
          <w:szCs w:val="28"/>
        </w:rPr>
        <w:t xml:space="preserve"> 465-469</w:t>
      </w:r>
      <w:r w:rsidR="0033776D">
        <w:rPr>
          <w:rFonts w:ascii="Garamond" w:eastAsia="Calibri" w:hAnsi="Garamond" w:cs="Gautami"/>
          <w:sz w:val="28"/>
          <w:szCs w:val="28"/>
        </w:rPr>
        <w:t xml:space="preserve">; Barron’s Ch </w:t>
      </w:r>
      <w:r w:rsidR="003942F8">
        <w:rPr>
          <w:rFonts w:ascii="Garamond" w:eastAsia="Calibri" w:hAnsi="Garamond" w:cs="Gautami"/>
          <w:sz w:val="28"/>
          <w:szCs w:val="28"/>
        </w:rPr>
        <w:t xml:space="preserve">9 </w:t>
      </w:r>
      <w:r w:rsidR="0033776D">
        <w:rPr>
          <w:rFonts w:ascii="Garamond" w:eastAsia="Calibri" w:hAnsi="Garamond" w:cs="Gautami"/>
          <w:sz w:val="28"/>
          <w:szCs w:val="28"/>
        </w:rPr>
        <w:t>due 10/2</w:t>
      </w:r>
      <w:r w:rsidR="00B92F6D">
        <w:rPr>
          <w:rFonts w:ascii="Garamond" w:eastAsia="Calibri" w:hAnsi="Garamond" w:cs="Gautami"/>
          <w:sz w:val="28"/>
          <w:szCs w:val="28"/>
        </w:rPr>
        <w:t>2</w:t>
      </w:r>
      <w:r w:rsidR="0033776D">
        <w:rPr>
          <w:rFonts w:ascii="Garamond" w:eastAsia="Calibri" w:hAnsi="Garamond" w:cs="Gautami"/>
          <w:sz w:val="28"/>
          <w:szCs w:val="28"/>
        </w:rPr>
        <w:t xml:space="preserve"> </w:t>
      </w:r>
      <w:r w:rsidR="003942F8">
        <w:rPr>
          <w:rFonts w:ascii="Garamond" w:eastAsia="Calibri" w:hAnsi="Garamond" w:cs="Gautami"/>
          <w:sz w:val="28"/>
          <w:szCs w:val="28"/>
        </w:rPr>
        <w:t>(q</w:t>
      </w:r>
      <w:r w:rsidR="0033776D">
        <w:rPr>
          <w:rFonts w:ascii="Garamond" w:eastAsia="Calibri" w:hAnsi="Garamond" w:cs="Gautami"/>
          <w:sz w:val="28"/>
          <w:szCs w:val="28"/>
        </w:rPr>
        <w:t>uiz)</w:t>
      </w:r>
    </w:p>
    <w:p w14:paraId="4CF60691" w14:textId="46A37110" w:rsidR="001516B2" w:rsidRPr="001516B2" w:rsidRDefault="001516B2" w:rsidP="001516B2">
      <w:pPr>
        <w:spacing w:after="0"/>
        <w:rPr>
          <w:rFonts w:ascii="Calibri" w:eastAsia="Calibri" w:hAnsi="Calibri" w:cs="Times New Roman"/>
        </w:rPr>
      </w:pPr>
      <w:r w:rsidRPr="001516B2">
        <w:rPr>
          <w:rFonts w:ascii="Garamond" w:eastAsia="Calibri" w:hAnsi="Garamond" w:cs="Gautami"/>
          <w:sz w:val="28"/>
          <w:szCs w:val="28"/>
        </w:rPr>
        <w:t xml:space="preserve">Tentative Test Date: </w:t>
      </w:r>
      <w:r w:rsidR="00B92F6D">
        <w:rPr>
          <w:rFonts w:ascii="Garamond" w:eastAsia="Calibri" w:hAnsi="Garamond" w:cs="Gautami"/>
          <w:sz w:val="28"/>
          <w:szCs w:val="28"/>
        </w:rPr>
        <w:t>Friday</w:t>
      </w:r>
      <w:r w:rsidRPr="001516B2">
        <w:rPr>
          <w:rFonts w:ascii="Garamond" w:eastAsia="Calibri" w:hAnsi="Garamond" w:cs="Gautami"/>
          <w:sz w:val="28"/>
          <w:szCs w:val="28"/>
        </w:rPr>
        <w:t xml:space="preserve">, November </w:t>
      </w:r>
      <w:r w:rsidR="00B92F6D">
        <w:rPr>
          <w:rFonts w:ascii="Garamond" w:eastAsia="Calibri" w:hAnsi="Garamond" w:cs="Gautami"/>
          <w:sz w:val="28"/>
          <w:szCs w:val="28"/>
        </w:rPr>
        <w:t>1st</w:t>
      </w:r>
    </w:p>
    <w:tbl>
      <w:tblPr>
        <w:tblStyle w:val="TableGrid"/>
        <w:tblW w:w="9576" w:type="dxa"/>
        <w:tblLook w:val="04A0" w:firstRow="1" w:lastRow="0" w:firstColumn="1" w:lastColumn="0" w:noHBand="0" w:noVBand="1"/>
      </w:tblPr>
      <w:tblGrid>
        <w:gridCol w:w="4788"/>
        <w:gridCol w:w="4788"/>
      </w:tblGrid>
      <w:tr w:rsidR="001516B2" w:rsidRPr="001516B2" w14:paraId="5E8AB45C" w14:textId="77777777" w:rsidTr="0033776D">
        <w:tc>
          <w:tcPr>
            <w:tcW w:w="4788" w:type="dxa"/>
          </w:tcPr>
          <w:p w14:paraId="1566B541" w14:textId="77777777" w:rsidR="001516B2" w:rsidRPr="001516B2" w:rsidRDefault="001516B2" w:rsidP="001516B2">
            <w:pPr>
              <w:widowControl w:val="0"/>
              <w:autoSpaceDE w:val="0"/>
              <w:autoSpaceDN w:val="0"/>
              <w:adjustRightInd w:val="0"/>
              <w:spacing w:after="0" w:line="240" w:lineRule="auto"/>
              <w:rPr>
                <w:rFonts w:ascii="Garamond" w:eastAsia="Calibri" w:hAnsi="Garamond" w:cs="SerifaStd-Bold"/>
                <w:sz w:val="28"/>
                <w:szCs w:val="28"/>
                <w:lang w:bidi="en-US"/>
              </w:rPr>
            </w:pPr>
            <w:r w:rsidRPr="001516B2">
              <w:rPr>
                <w:rFonts w:ascii="Garamond" w:eastAsia="Calibri" w:hAnsi="Garamond" w:cs="SerifaStd-Bold"/>
                <w:sz w:val="28"/>
                <w:szCs w:val="28"/>
                <w:lang w:bidi="en-US"/>
              </w:rPr>
              <w:t>• Discuss the interaction of nature and nurture (including cultural variations) in</w:t>
            </w:r>
          </w:p>
          <w:p w14:paraId="20444A85" w14:textId="77777777" w:rsidR="001516B2" w:rsidRPr="001516B2" w:rsidRDefault="001516B2" w:rsidP="001516B2">
            <w:pPr>
              <w:widowControl w:val="0"/>
              <w:autoSpaceDE w:val="0"/>
              <w:autoSpaceDN w:val="0"/>
              <w:adjustRightInd w:val="0"/>
              <w:spacing w:after="0" w:line="240" w:lineRule="auto"/>
              <w:rPr>
                <w:rFonts w:ascii="Garamond" w:eastAsia="Calibri" w:hAnsi="Garamond" w:cs="SerifaStd-Bold"/>
                <w:sz w:val="28"/>
                <w:szCs w:val="28"/>
                <w:lang w:bidi="en-US"/>
              </w:rPr>
            </w:pPr>
            <w:r w:rsidRPr="001516B2">
              <w:rPr>
                <w:rFonts w:ascii="Garamond" w:eastAsia="Calibri" w:hAnsi="Garamond" w:cs="SerifaStd-Bold"/>
                <w:sz w:val="28"/>
                <w:szCs w:val="28"/>
                <w:lang w:bidi="en-US"/>
              </w:rPr>
              <w:t>the determination of behavior.</w:t>
            </w:r>
          </w:p>
          <w:p w14:paraId="76EB83DD" w14:textId="77777777" w:rsidR="001516B2" w:rsidRPr="001516B2" w:rsidRDefault="001516B2" w:rsidP="001516B2">
            <w:pPr>
              <w:widowControl w:val="0"/>
              <w:autoSpaceDE w:val="0"/>
              <w:autoSpaceDN w:val="0"/>
              <w:adjustRightInd w:val="0"/>
              <w:spacing w:after="0" w:line="240" w:lineRule="auto"/>
              <w:rPr>
                <w:rFonts w:ascii="Garamond" w:eastAsia="Calibri" w:hAnsi="Garamond" w:cs="SerifaStd-Bold"/>
                <w:sz w:val="28"/>
                <w:szCs w:val="28"/>
                <w:lang w:bidi="en-US"/>
              </w:rPr>
            </w:pPr>
            <w:r w:rsidRPr="001516B2">
              <w:rPr>
                <w:rFonts w:ascii="Garamond" w:eastAsia="Calibri" w:hAnsi="Garamond" w:cs="SerifaStd-Bold"/>
                <w:sz w:val="28"/>
                <w:szCs w:val="28"/>
                <w:lang w:bidi="en-US"/>
              </w:rPr>
              <w:t>• Describe how sex and gender influence socialization and other aspects of</w:t>
            </w:r>
          </w:p>
          <w:p w14:paraId="442EB44A" w14:textId="77777777" w:rsidR="001516B2" w:rsidRPr="001516B2" w:rsidRDefault="001516B2" w:rsidP="001516B2">
            <w:pPr>
              <w:widowControl w:val="0"/>
              <w:autoSpaceDE w:val="0"/>
              <w:autoSpaceDN w:val="0"/>
              <w:adjustRightInd w:val="0"/>
              <w:spacing w:after="0" w:line="240" w:lineRule="auto"/>
              <w:rPr>
                <w:rFonts w:ascii="Garamond" w:eastAsia="Calibri" w:hAnsi="Garamond" w:cs="SerifaStd-Bold"/>
                <w:sz w:val="28"/>
                <w:szCs w:val="28"/>
                <w:lang w:bidi="en-US"/>
              </w:rPr>
            </w:pPr>
            <w:r w:rsidRPr="001516B2">
              <w:rPr>
                <w:rFonts w:ascii="Garamond" w:eastAsia="Calibri" w:hAnsi="Garamond" w:cs="SerifaStd-Bold"/>
                <w:sz w:val="28"/>
                <w:szCs w:val="28"/>
                <w:lang w:bidi="en-US"/>
              </w:rPr>
              <w:t>development.</w:t>
            </w:r>
          </w:p>
          <w:p w14:paraId="4EC7503A" w14:textId="77777777" w:rsidR="001516B2" w:rsidRPr="001516B2" w:rsidRDefault="001516B2" w:rsidP="001516B2">
            <w:pPr>
              <w:widowControl w:val="0"/>
              <w:autoSpaceDE w:val="0"/>
              <w:autoSpaceDN w:val="0"/>
              <w:adjustRightInd w:val="0"/>
              <w:spacing w:after="0" w:line="240" w:lineRule="auto"/>
              <w:rPr>
                <w:rFonts w:ascii="Garamond" w:eastAsia="Calibri" w:hAnsi="Garamond" w:cs="SerifaStd-Bold"/>
                <w:sz w:val="28"/>
                <w:szCs w:val="28"/>
                <w:lang w:bidi="en-US"/>
              </w:rPr>
            </w:pPr>
            <w:r w:rsidRPr="001516B2">
              <w:rPr>
                <w:rFonts w:ascii="Garamond" w:eastAsia="Calibri" w:hAnsi="Garamond" w:cs="SerifaStd-Bold"/>
                <w:sz w:val="28"/>
                <w:szCs w:val="28"/>
                <w:lang w:bidi="en-US"/>
              </w:rPr>
              <w:t>• Explain the process of conception and gestation, including factors that influence successful fetal development (e.g., nutrition, illness, substance abuse).</w:t>
            </w:r>
          </w:p>
          <w:p w14:paraId="4F5D96A3" w14:textId="77777777" w:rsidR="001516B2" w:rsidRPr="001516B2" w:rsidRDefault="001516B2" w:rsidP="001516B2">
            <w:pPr>
              <w:widowControl w:val="0"/>
              <w:autoSpaceDE w:val="0"/>
              <w:autoSpaceDN w:val="0"/>
              <w:adjustRightInd w:val="0"/>
              <w:spacing w:after="0" w:line="240" w:lineRule="auto"/>
              <w:rPr>
                <w:rFonts w:ascii="Garamond" w:eastAsia="Calibri" w:hAnsi="Garamond" w:cs="SerifaStd-Bold"/>
                <w:sz w:val="28"/>
                <w:szCs w:val="28"/>
                <w:lang w:bidi="en-US"/>
              </w:rPr>
            </w:pPr>
            <w:r w:rsidRPr="001516B2">
              <w:rPr>
                <w:rFonts w:ascii="Garamond" w:eastAsia="Calibri" w:hAnsi="Garamond" w:cs="SerifaStd-Bold"/>
                <w:sz w:val="28"/>
                <w:szCs w:val="28"/>
                <w:lang w:bidi="en-US"/>
              </w:rPr>
              <w:t>• Discuss maturation of motor skills.</w:t>
            </w:r>
          </w:p>
          <w:p w14:paraId="5468D5B0" w14:textId="77777777" w:rsidR="001516B2" w:rsidRPr="001516B2" w:rsidRDefault="001516B2" w:rsidP="001516B2">
            <w:pPr>
              <w:widowControl w:val="0"/>
              <w:autoSpaceDE w:val="0"/>
              <w:autoSpaceDN w:val="0"/>
              <w:adjustRightInd w:val="0"/>
              <w:spacing w:after="0" w:line="240" w:lineRule="auto"/>
              <w:rPr>
                <w:rFonts w:ascii="Garamond" w:eastAsia="Calibri" w:hAnsi="Garamond" w:cs="SerifaStd-Bold"/>
                <w:sz w:val="28"/>
                <w:szCs w:val="28"/>
                <w:lang w:bidi="en-US"/>
              </w:rPr>
            </w:pPr>
            <w:r w:rsidRPr="001516B2">
              <w:rPr>
                <w:rFonts w:ascii="Garamond" w:eastAsia="Calibri" w:hAnsi="Garamond" w:cs="SerifaStd-Bold"/>
                <w:sz w:val="28"/>
                <w:szCs w:val="28"/>
                <w:lang w:bidi="en-US"/>
              </w:rPr>
              <w:t>• Describe the influence of temperament and other social factors on attachment and appropriate socialization.</w:t>
            </w:r>
          </w:p>
          <w:p w14:paraId="54DA9F0C" w14:textId="77777777" w:rsidR="001516B2" w:rsidRPr="001516B2" w:rsidRDefault="001516B2" w:rsidP="001516B2">
            <w:pPr>
              <w:widowControl w:val="0"/>
              <w:autoSpaceDE w:val="0"/>
              <w:autoSpaceDN w:val="0"/>
              <w:adjustRightInd w:val="0"/>
              <w:spacing w:after="0" w:line="240" w:lineRule="auto"/>
              <w:rPr>
                <w:rFonts w:ascii="Garamond" w:eastAsia="Calibri" w:hAnsi="Garamond" w:cs="SerifaStd-Bold"/>
                <w:sz w:val="28"/>
                <w:szCs w:val="28"/>
                <w:lang w:bidi="en-US"/>
              </w:rPr>
            </w:pPr>
            <w:r w:rsidRPr="001516B2">
              <w:rPr>
                <w:rFonts w:ascii="Garamond" w:eastAsia="Calibri" w:hAnsi="Garamond" w:cs="SerifaStd-Bold"/>
                <w:sz w:val="28"/>
                <w:szCs w:val="28"/>
                <w:lang w:bidi="en-US"/>
              </w:rPr>
              <w:t>• Identify key contributors in developmental psychology (e.g., Mary Ainsworth, Diana Baumrind, Harry Harlow, Konrad Lorenz).</w:t>
            </w:r>
          </w:p>
          <w:p w14:paraId="62146E97" w14:textId="77777777" w:rsidR="001516B2" w:rsidRPr="001516B2" w:rsidRDefault="001516B2" w:rsidP="001516B2">
            <w:pPr>
              <w:widowControl w:val="0"/>
              <w:autoSpaceDE w:val="0"/>
              <w:autoSpaceDN w:val="0"/>
              <w:adjustRightInd w:val="0"/>
              <w:spacing w:after="0" w:line="240" w:lineRule="auto"/>
              <w:rPr>
                <w:rFonts w:ascii="Garamond" w:eastAsia="Calibri" w:hAnsi="Garamond" w:cs="SerifaStd-Bold"/>
                <w:sz w:val="28"/>
                <w:szCs w:val="28"/>
                <w:lang w:bidi="en-US"/>
              </w:rPr>
            </w:pPr>
            <w:r w:rsidRPr="001516B2">
              <w:rPr>
                <w:rFonts w:ascii="Garamond" w:eastAsia="Calibri" w:hAnsi="Garamond" w:cs="SerifaStd-Bold"/>
                <w:sz w:val="28"/>
                <w:szCs w:val="28"/>
                <w:lang w:bidi="en-US"/>
              </w:rPr>
              <w:t>• Discuss maturational challenges in adolescence, including related family</w:t>
            </w:r>
          </w:p>
          <w:p w14:paraId="44E391E3" w14:textId="77777777" w:rsidR="001516B2" w:rsidRPr="001516B2" w:rsidRDefault="001516B2" w:rsidP="001516B2">
            <w:pPr>
              <w:widowControl w:val="0"/>
              <w:autoSpaceDE w:val="0"/>
              <w:autoSpaceDN w:val="0"/>
              <w:adjustRightInd w:val="0"/>
              <w:spacing w:after="0" w:line="240" w:lineRule="auto"/>
              <w:rPr>
                <w:rFonts w:ascii="Garamond" w:eastAsia="Calibri" w:hAnsi="Garamond" w:cs="SerifaStd-Bold"/>
                <w:sz w:val="28"/>
                <w:szCs w:val="28"/>
                <w:lang w:bidi="en-US"/>
              </w:rPr>
            </w:pPr>
            <w:r w:rsidRPr="001516B2">
              <w:rPr>
                <w:rFonts w:ascii="Garamond" w:eastAsia="Calibri" w:hAnsi="Garamond" w:cs="SerifaStd-Bold"/>
                <w:sz w:val="28"/>
                <w:szCs w:val="28"/>
                <w:lang w:bidi="en-US"/>
              </w:rPr>
              <w:t>conflicts.</w:t>
            </w:r>
          </w:p>
          <w:p w14:paraId="6960950B" w14:textId="77777777" w:rsidR="001516B2" w:rsidRPr="001516B2" w:rsidRDefault="001516B2" w:rsidP="001516B2">
            <w:pPr>
              <w:widowControl w:val="0"/>
              <w:autoSpaceDE w:val="0"/>
              <w:autoSpaceDN w:val="0"/>
              <w:adjustRightInd w:val="0"/>
              <w:spacing w:after="0" w:line="240" w:lineRule="auto"/>
              <w:rPr>
                <w:rFonts w:ascii="Garamond" w:eastAsia="Calibri" w:hAnsi="Garamond" w:cs="SerifaStd-Bold"/>
                <w:sz w:val="28"/>
                <w:szCs w:val="28"/>
                <w:lang w:bidi="en-US"/>
              </w:rPr>
            </w:pPr>
            <w:r w:rsidRPr="001516B2">
              <w:rPr>
                <w:rFonts w:ascii="Garamond" w:eastAsia="Calibri" w:hAnsi="Garamond" w:cs="SerifaStd-Bold"/>
                <w:sz w:val="28"/>
                <w:szCs w:val="28"/>
                <w:lang w:bidi="en-US"/>
              </w:rPr>
              <w:t>• Characterize the development of decisions related to intimacy as people mature.</w:t>
            </w:r>
          </w:p>
          <w:p w14:paraId="3942B032" w14:textId="77777777" w:rsidR="001516B2" w:rsidRPr="001516B2" w:rsidRDefault="001516B2" w:rsidP="001516B2">
            <w:pPr>
              <w:widowControl w:val="0"/>
              <w:autoSpaceDE w:val="0"/>
              <w:autoSpaceDN w:val="0"/>
              <w:adjustRightInd w:val="0"/>
              <w:spacing w:after="0" w:line="240" w:lineRule="auto"/>
              <w:rPr>
                <w:rFonts w:ascii="Garamond" w:eastAsia="Calibri" w:hAnsi="Garamond" w:cs="SerifaStd-Bold"/>
                <w:sz w:val="28"/>
                <w:szCs w:val="28"/>
                <w:lang w:bidi="en-US"/>
              </w:rPr>
            </w:pPr>
            <w:r w:rsidRPr="001516B2">
              <w:rPr>
                <w:rFonts w:ascii="Garamond" w:eastAsia="Calibri" w:hAnsi="Garamond" w:cs="SerifaStd-Bold"/>
                <w:sz w:val="28"/>
                <w:szCs w:val="28"/>
                <w:lang w:bidi="en-US"/>
              </w:rPr>
              <w:t>• Predict the physical and cognitive changes that emerge as people age, including steps that can be taken to maximize function.</w:t>
            </w:r>
          </w:p>
          <w:p w14:paraId="4E6E48E7" w14:textId="77777777" w:rsidR="001516B2" w:rsidRPr="001516B2" w:rsidRDefault="001516B2" w:rsidP="001516B2">
            <w:pPr>
              <w:widowControl w:val="0"/>
              <w:autoSpaceDE w:val="0"/>
              <w:autoSpaceDN w:val="0"/>
              <w:adjustRightInd w:val="0"/>
              <w:spacing w:after="0" w:line="240" w:lineRule="auto"/>
              <w:rPr>
                <w:rFonts w:ascii="Garamond" w:eastAsia="Calibri" w:hAnsi="Garamond" w:cs="SerifaStd-Bold"/>
                <w:sz w:val="28"/>
                <w:szCs w:val="28"/>
                <w:lang w:bidi="en-US"/>
              </w:rPr>
            </w:pPr>
            <w:r w:rsidRPr="001516B2">
              <w:rPr>
                <w:rFonts w:ascii="Garamond" w:eastAsia="Calibri" w:hAnsi="Garamond" w:cs="SerifaStd-Bold"/>
                <w:sz w:val="28"/>
                <w:szCs w:val="28"/>
                <w:lang w:bidi="en-US"/>
              </w:rPr>
              <w:t>• Compare and contrast models of moral development (e.g., Kohlberg, Gilligan).</w:t>
            </w:r>
          </w:p>
          <w:p w14:paraId="77EF9E7B" w14:textId="77777777" w:rsidR="001516B2" w:rsidRPr="001516B2" w:rsidRDefault="001516B2" w:rsidP="001516B2">
            <w:pPr>
              <w:widowControl w:val="0"/>
              <w:autoSpaceDE w:val="0"/>
              <w:autoSpaceDN w:val="0"/>
              <w:adjustRightInd w:val="0"/>
              <w:spacing w:after="0" w:line="240" w:lineRule="auto"/>
              <w:rPr>
                <w:rFonts w:ascii="Garamond" w:eastAsia="Calibri" w:hAnsi="Garamond" w:cs="SerifaStd-Bold"/>
                <w:sz w:val="28"/>
                <w:szCs w:val="28"/>
                <w:lang w:bidi="en-US"/>
              </w:rPr>
            </w:pPr>
            <w:r w:rsidRPr="001516B2">
              <w:rPr>
                <w:rFonts w:ascii="Garamond" w:eastAsia="Calibri" w:hAnsi="Garamond" w:cs="SerifaStd-Bold"/>
                <w:sz w:val="28"/>
                <w:szCs w:val="28"/>
                <w:lang w:bidi="en-US"/>
              </w:rPr>
              <w:t xml:space="preserve">• Explain the maturation of cognitive </w:t>
            </w:r>
            <w:r w:rsidRPr="001516B2">
              <w:rPr>
                <w:rFonts w:ascii="Garamond" w:eastAsia="Calibri" w:hAnsi="Garamond" w:cs="SerifaStd-Bold"/>
                <w:sz w:val="28"/>
                <w:szCs w:val="28"/>
                <w:lang w:bidi="en-US"/>
              </w:rPr>
              <w:lastRenderedPageBreak/>
              <w:t>abilities (e.g., Piaget’s stages, information</w:t>
            </w:r>
          </w:p>
          <w:p w14:paraId="3E9FC959" w14:textId="77777777" w:rsidR="001516B2" w:rsidRPr="001516B2" w:rsidRDefault="001516B2" w:rsidP="001516B2">
            <w:pPr>
              <w:widowControl w:val="0"/>
              <w:autoSpaceDE w:val="0"/>
              <w:autoSpaceDN w:val="0"/>
              <w:adjustRightInd w:val="0"/>
              <w:spacing w:after="0" w:line="240" w:lineRule="auto"/>
              <w:rPr>
                <w:rFonts w:ascii="Garamond" w:eastAsia="Calibri" w:hAnsi="Garamond" w:cs="SerifaStd-Bold"/>
                <w:sz w:val="28"/>
                <w:szCs w:val="28"/>
                <w:lang w:bidi="en-US"/>
              </w:rPr>
            </w:pPr>
            <w:r w:rsidRPr="001516B2">
              <w:rPr>
                <w:rFonts w:ascii="Garamond" w:eastAsia="Calibri" w:hAnsi="Garamond" w:cs="SerifaStd-Bold"/>
                <w:sz w:val="28"/>
                <w:szCs w:val="28"/>
                <w:lang w:bidi="en-US"/>
              </w:rPr>
              <w:t>processing).</w:t>
            </w:r>
          </w:p>
          <w:p w14:paraId="12FC2E22" w14:textId="77777777" w:rsidR="001516B2" w:rsidRPr="001516B2" w:rsidRDefault="001516B2" w:rsidP="001516B2">
            <w:pPr>
              <w:widowControl w:val="0"/>
              <w:autoSpaceDE w:val="0"/>
              <w:autoSpaceDN w:val="0"/>
              <w:adjustRightInd w:val="0"/>
              <w:spacing w:after="0" w:line="240" w:lineRule="auto"/>
              <w:rPr>
                <w:rFonts w:ascii="Garamond" w:eastAsia="Times New Roman" w:hAnsi="Garamond" w:cs="SerifaStd-Bold"/>
                <w:sz w:val="28"/>
                <w:szCs w:val="28"/>
                <w:lang w:bidi="en-US"/>
              </w:rPr>
            </w:pPr>
            <w:r w:rsidRPr="001516B2">
              <w:rPr>
                <w:rFonts w:ascii="Garamond" w:eastAsia="Calibri" w:hAnsi="Garamond" w:cs="SerifaStd-Bold"/>
                <w:sz w:val="28"/>
                <w:szCs w:val="28"/>
                <w:lang w:bidi="en-US"/>
              </w:rPr>
              <w:t>• Explain how parenting styles influence development</w:t>
            </w:r>
          </w:p>
          <w:p w14:paraId="6F8276CF" w14:textId="77777777" w:rsidR="001516B2" w:rsidRPr="001516B2" w:rsidRDefault="001516B2" w:rsidP="001516B2">
            <w:pPr>
              <w:widowControl w:val="0"/>
              <w:autoSpaceDE w:val="0"/>
              <w:autoSpaceDN w:val="0"/>
              <w:adjustRightInd w:val="0"/>
              <w:spacing w:after="0" w:line="240" w:lineRule="auto"/>
              <w:rPr>
                <w:rFonts w:ascii="Garamond" w:eastAsia="Calibri" w:hAnsi="Garamond" w:cs="Times New Roman"/>
                <w:sz w:val="28"/>
                <w:szCs w:val="28"/>
              </w:rPr>
            </w:pPr>
            <w:r w:rsidRPr="001516B2">
              <w:rPr>
                <w:rFonts w:ascii="Garamond" w:eastAsia="Calibri" w:hAnsi="Garamond" w:cs="SerifaStd-Bold"/>
                <w:sz w:val="28"/>
                <w:szCs w:val="28"/>
                <w:lang w:bidi="en-US"/>
              </w:rPr>
              <w:t>• Identify key contributors in developmental psychology (e.g. Albert Bandura, Erik Erikson, Sigmund Freud, Carol Gilligan, Lawrence Kohlberg, Jean Piaget, Lev Vygotsky).</w:t>
            </w:r>
          </w:p>
        </w:tc>
        <w:tc>
          <w:tcPr>
            <w:tcW w:w="4788" w:type="dxa"/>
          </w:tcPr>
          <w:p w14:paraId="6BE33279" w14:textId="157FC55E" w:rsidR="001516B2" w:rsidRPr="00B92F6D" w:rsidRDefault="001516B2" w:rsidP="00B92F6D">
            <w:pPr>
              <w:numPr>
                <w:ilvl w:val="0"/>
                <w:numId w:val="1"/>
              </w:numPr>
              <w:spacing w:after="0" w:line="240" w:lineRule="auto"/>
              <w:rPr>
                <w:rFonts w:ascii="Garamond" w:eastAsia="Calibri" w:hAnsi="Garamond" w:cs="Times New Roman"/>
                <w:sz w:val="28"/>
                <w:szCs w:val="28"/>
              </w:rPr>
            </w:pPr>
            <w:r w:rsidRPr="001516B2">
              <w:rPr>
                <w:rFonts w:ascii="Garamond" w:eastAsia="Calibri" w:hAnsi="Garamond" w:cs="Times New Roman"/>
                <w:sz w:val="28"/>
                <w:szCs w:val="28"/>
              </w:rPr>
              <w:lastRenderedPageBreak/>
              <w:t>Nature vs Nurture</w:t>
            </w:r>
          </w:p>
          <w:p w14:paraId="061436E2" w14:textId="77777777" w:rsidR="001516B2" w:rsidRPr="001516B2" w:rsidRDefault="001516B2" w:rsidP="001516B2">
            <w:pPr>
              <w:numPr>
                <w:ilvl w:val="0"/>
                <w:numId w:val="1"/>
              </w:numPr>
              <w:spacing w:after="0" w:line="240" w:lineRule="auto"/>
              <w:rPr>
                <w:rFonts w:ascii="Garamond" w:eastAsia="Calibri" w:hAnsi="Garamond" w:cs="Times New Roman"/>
                <w:sz w:val="28"/>
                <w:szCs w:val="28"/>
              </w:rPr>
            </w:pPr>
            <w:r w:rsidRPr="001516B2">
              <w:rPr>
                <w:rFonts w:ascii="Garamond" w:eastAsia="Calibri" w:hAnsi="Garamond" w:cs="Times New Roman"/>
                <w:sz w:val="28"/>
                <w:szCs w:val="28"/>
              </w:rPr>
              <w:t>Teratogens</w:t>
            </w:r>
          </w:p>
          <w:p w14:paraId="508A375F" w14:textId="2402A7B5" w:rsidR="001516B2" w:rsidRDefault="001516B2" w:rsidP="001516B2">
            <w:pPr>
              <w:numPr>
                <w:ilvl w:val="0"/>
                <w:numId w:val="1"/>
              </w:numPr>
              <w:spacing w:after="0" w:line="240" w:lineRule="auto"/>
              <w:rPr>
                <w:rFonts w:ascii="Garamond" w:eastAsia="Calibri" w:hAnsi="Garamond" w:cs="Times New Roman"/>
                <w:sz w:val="28"/>
                <w:szCs w:val="28"/>
              </w:rPr>
            </w:pPr>
            <w:r w:rsidRPr="001516B2">
              <w:rPr>
                <w:rFonts w:ascii="Garamond" w:eastAsia="Calibri" w:hAnsi="Garamond" w:cs="Times New Roman"/>
                <w:sz w:val="28"/>
                <w:szCs w:val="28"/>
              </w:rPr>
              <w:t>fetal alcohol syndrome</w:t>
            </w:r>
          </w:p>
          <w:p w14:paraId="3AC2FB1E" w14:textId="77777777" w:rsidR="003942F8" w:rsidRPr="001516B2" w:rsidRDefault="003942F8" w:rsidP="003942F8">
            <w:pPr>
              <w:numPr>
                <w:ilvl w:val="0"/>
                <w:numId w:val="1"/>
              </w:numPr>
              <w:spacing w:after="0" w:line="240" w:lineRule="auto"/>
              <w:rPr>
                <w:rFonts w:ascii="Garamond" w:eastAsia="Calibri" w:hAnsi="Garamond" w:cs="Times New Roman"/>
                <w:sz w:val="28"/>
                <w:szCs w:val="28"/>
              </w:rPr>
            </w:pPr>
            <w:r w:rsidRPr="001516B2">
              <w:rPr>
                <w:rFonts w:ascii="Garamond" w:eastAsia="Calibri" w:hAnsi="Garamond" w:cs="Times New Roman"/>
                <w:sz w:val="28"/>
                <w:szCs w:val="28"/>
              </w:rPr>
              <w:t>sucking reflex</w:t>
            </w:r>
          </w:p>
          <w:p w14:paraId="6528803E" w14:textId="77777777" w:rsidR="003942F8" w:rsidRPr="001516B2" w:rsidRDefault="003942F8" w:rsidP="003942F8">
            <w:pPr>
              <w:numPr>
                <w:ilvl w:val="0"/>
                <w:numId w:val="1"/>
              </w:numPr>
              <w:spacing w:after="0" w:line="240" w:lineRule="auto"/>
              <w:rPr>
                <w:rFonts w:ascii="Garamond" w:eastAsia="Calibri" w:hAnsi="Garamond" w:cs="Times New Roman"/>
                <w:sz w:val="28"/>
                <w:szCs w:val="28"/>
              </w:rPr>
            </w:pPr>
            <w:proofErr w:type="spellStart"/>
            <w:r w:rsidRPr="001516B2">
              <w:rPr>
                <w:rFonts w:ascii="Garamond" w:eastAsia="Calibri" w:hAnsi="Garamond" w:cs="Times New Roman"/>
                <w:sz w:val="28"/>
                <w:szCs w:val="28"/>
              </w:rPr>
              <w:t>moro</w:t>
            </w:r>
            <w:proofErr w:type="spellEnd"/>
            <w:r w:rsidRPr="001516B2">
              <w:rPr>
                <w:rFonts w:ascii="Garamond" w:eastAsia="Calibri" w:hAnsi="Garamond" w:cs="Times New Roman"/>
                <w:sz w:val="28"/>
                <w:szCs w:val="28"/>
              </w:rPr>
              <w:t xml:space="preserve"> reflex</w:t>
            </w:r>
          </w:p>
          <w:p w14:paraId="5DCCBC43" w14:textId="77777777" w:rsidR="003942F8" w:rsidRPr="001516B2" w:rsidRDefault="003942F8" w:rsidP="003942F8">
            <w:pPr>
              <w:numPr>
                <w:ilvl w:val="0"/>
                <w:numId w:val="1"/>
              </w:numPr>
              <w:spacing w:after="0" w:line="240" w:lineRule="auto"/>
              <w:rPr>
                <w:rFonts w:ascii="Garamond" w:eastAsia="Calibri" w:hAnsi="Garamond" w:cs="Times New Roman"/>
                <w:sz w:val="28"/>
                <w:szCs w:val="28"/>
              </w:rPr>
            </w:pPr>
            <w:r w:rsidRPr="001516B2">
              <w:rPr>
                <w:rFonts w:ascii="Garamond" w:eastAsia="Calibri" w:hAnsi="Garamond" w:cs="Times New Roman"/>
                <w:sz w:val="28"/>
                <w:szCs w:val="28"/>
              </w:rPr>
              <w:t>grasping reflex</w:t>
            </w:r>
          </w:p>
          <w:p w14:paraId="125F4C35" w14:textId="77777777" w:rsidR="003942F8" w:rsidRPr="001516B2" w:rsidRDefault="003942F8" w:rsidP="003942F8">
            <w:pPr>
              <w:numPr>
                <w:ilvl w:val="0"/>
                <w:numId w:val="1"/>
              </w:numPr>
              <w:spacing w:after="0" w:line="240" w:lineRule="auto"/>
              <w:rPr>
                <w:rFonts w:ascii="Garamond" w:eastAsia="Calibri" w:hAnsi="Garamond" w:cs="Times New Roman"/>
                <w:sz w:val="28"/>
                <w:szCs w:val="28"/>
              </w:rPr>
            </w:pPr>
            <w:r w:rsidRPr="001516B2">
              <w:rPr>
                <w:rFonts w:ascii="Garamond" w:eastAsia="Calibri" w:hAnsi="Garamond" w:cs="Times New Roman"/>
                <w:sz w:val="28"/>
                <w:szCs w:val="28"/>
              </w:rPr>
              <w:t>rooting reflex</w:t>
            </w:r>
          </w:p>
          <w:p w14:paraId="14E89C5B" w14:textId="4445E800" w:rsidR="003942F8" w:rsidRPr="003942F8" w:rsidRDefault="003942F8" w:rsidP="003942F8">
            <w:pPr>
              <w:numPr>
                <w:ilvl w:val="0"/>
                <w:numId w:val="1"/>
              </w:numPr>
              <w:spacing w:after="0" w:line="240" w:lineRule="auto"/>
              <w:rPr>
                <w:rFonts w:ascii="Garamond" w:eastAsia="Times New Roman" w:hAnsi="Garamond" w:cs="Times New Roman"/>
                <w:color w:val="000000"/>
                <w:sz w:val="28"/>
                <w:szCs w:val="28"/>
              </w:rPr>
            </w:pPr>
            <w:r w:rsidRPr="001516B2">
              <w:rPr>
                <w:rFonts w:ascii="Garamond" w:eastAsia="Times New Roman" w:hAnsi="Garamond" w:cs="Times New Roman"/>
                <w:color w:val="000000"/>
                <w:sz w:val="28"/>
                <w:szCs w:val="28"/>
              </w:rPr>
              <w:t>Babinski reflex</w:t>
            </w:r>
          </w:p>
          <w:p w14:paraId="617B04FC" w14:textId="77777777" w:rsidR="001516B2" w:rsidRPr="001516B2" w:rsidRDefault="001516B2" w:rsidP="001516B2">
            <w:pPr>
              <w:numPr>
                <w:ilvl w:val="0"/>
                <w:numId w:val="1"/>
              </w:numPr>
              <w:spacing w:after="0" w:line="240" w:lineRule="auto"/>
              <w:rPr>
                <w:rFonts w:ascii="Garamond" w:eastAsia="Calibri" w:hAnsi="Garamond" w:cs="Times New Roman"/>
                <w:sz w:val="28"/>
                <w:szCs w:val="28"/>
              </w:rPr>
            </w:pPr>
            <w:r w:rsidRPr="001516B2">
              <w:rPr>
                <w:rFonts w:ascii="Garamond" w:eastAsia="Calibri" w:hAnsi="Garamond" w:cs="Times New Roman"/>
                <w:sz w:val="28"/>
                <w:szCs w:val="28"/>
              </w:rPr>
              <w:t>motor development</w:t>
            </w:r>
          </w:p>
          <w:p w14:paraId="477B30B5" w14:textId="77777777" w:rsidR="001516B2" w:rsidRPr="001516B2" w:rsidRDefault="001516B2" w:rsidP="001516B2">
            <w:pPr>
              <w:numPr>
                <w:ilvl w:val="0"/>
                <w:numId w:val="1"/>
              </w:numPr>
              <w:spacing w:after="0" w:line="240" w:lineRule="auto"/>
              <w:rPr>
                <w:rFonts w:ascii="Garamond" w:eastAsia="Calibri" w:hAnsi="Garamond" w:cs="Times New Roman"/>
                <w:sz w:val="28"/>
                <w:szCs w:val="28"/>
              </w:rPr>
            </w:pPr>
            <w:r w:rsidRPr="001516B2">
              <w:rPr>
                <w:rFonts w:ascii="Garamond" w:eastAsia="Calibri" w:hAnsi="Garamond" w:cs="Times New Roman"/>
                <w:sz w:val="28"/>
                <w:szCs w:val="28"/>
              </w:rPr>
              <w:t>maturation</w:t>
            </w:r>
          </w:p>
          <w:p w14:paraId="5C085E94" w14:textId="3FE7520B" w:rsidR="001516B2" w:rsidRDefault="001516B2" w:rsidP="001516B2">
            <w:pPr>
              <w:numPr>
                <w:ilvl w:val="0"/>
                <w:numId w:val="1"/>
              </w:numPr>
              <w:spacing w:after="0" w:line="240" w:lineRule="auto"/>
              <w:rPr>
                <w:rFonts w:ascii="Garamond" w:eastAsia="Calibri" w:hAnsi="Garamond" w:cs="Times New Roman"/>
                <w:sz w:val="28"/>
                <w:szCs w:val="28"/>
              </w:rPr>
            </w:pPr>
            <w:r w:rsidRPr="001516B2">
              <w:rPr>
                <w:rFonts w:ascii="Garamond" w:eastAsia="Calibri" w:hAnsi="Garamond" w:cs="Times New Roman"/>
                <w:sz w:val="28"/>
                <w:szCs w:val="28"/>
              </w:rPr>
              <w:t>telegraphic speech</w:t>
            </w:r>
          </w:p>
          <w:p w14:paraId="3826CBE8" w14:textId="77777777" w:rsidR="003942F8" w:rsidRPr="001516B2" w:rsidRDefault="003942F8" w:rsidP="003942F8">
            <w:pPr>
              <w:numPr>
                <w:ilvl w:val="0"/>
                <w:numId w:val="1"/>
              </w:numPr>
              <w:spacing w:after="0" w:line="240" w:lineRule="auto"/>
              <w:rPr>
                <w:rFonts w:ascii="Garamond" w:eastAsia="Calibri" w:hAnsi="Garamond" w:cs="Times New Roman"/>
                <w:sz w:val="28"/>
                <w:szCs w:val="28"/>
              </w:rPr>
            </w:pPr>
            <w:r w:rsidRPr="001516B2">
              <w:rPr>
                <w:rFonts w:ascii="Garamond" w:eastAsia="Calibri" w:hAnsi="Garamond" w:cs="Times New Roman"/>
                <w:sz w:val="28"/>
                <w:szCs w:val="28"/>
              </w:rPr>
              <w:t>Morphemes vs Phonemes</w:t>
            </w:r>
          </w:p>
          <w:p w14:paraId="436958D9" w14:textId="77777777" w:rsidR="003942F8" w:rsidRPr="001516B2" w:rsidRDefault="003942F8" w:rsidP="003942F8">
            <w:pPr>
              <w:numPr>
                <w:ilvl w:val="0"/>
                <w:numId w:val="1"/>
              </w:numPr>
              <w:spacing w:after="0" w:line="240" w:lineRule="auto"/>
              <w:rPr>
                <w:rFonts w:ascii="Garamond" w:eastAsia="Calibri" w:hAnsi="Garamond" w:cs="Times New Roman"/>
                <w:sz w:val="28"/>
                <w:szCs w:val="28"/>
              </w:rPr>
            </w:pPr>
            <w:r w:rsidRPr="001516B2">
              <w:rPr>
                <w:rFonts w:ascii="Garamond" w:eastAsia="Calibri" w:hAnsi="Garamond" w:cs="Times New Roman"/>
                <w:sz w:val="28"/>
                <w:szCs w:val="28"/>
              </w:rPr>
              <w:t>Syntax vs Semantics</w:t>
            </w:r>
          </w:p>
          <w:p w14:paraId="4D7E8162" w14:textId="47640D18" w:rsidR="001516B2" w:rsidRDefault="003942F8" w:rsidP="003942F8">
            <w:pPr>
              <w:numPr>
                <w:ilvl w:val="0"/>
                <w:numId w:val="1"/>
              </w:numPr>
              <w:spacing w:after="0" w:line="240" w:lineRule="auto"/>
              <w:rPr>
                <w:rFonts w:ascii="Garamond" w:eastAsia="Calibri" w:hAnsi="Garamond" w:cs="Times New Roman"/>
                <w:sz w:val="28"/>
                <w:szCs w:val="28"/>
              </w:rPr>
            </w:pPr>
            <w:r w:rsidRPr="001516B2">
              <w:rPr>
                <w:rFonts w:ascii="Garamond" w:eastAsia="Calibri" w:hAnsi="Garamond" w:cs="Times New Roman"/>
                <w:sz w:val="28"/>
                <w:szCs w:val="28"/>
              </w:rPr>
              <w:t xml:space="preserve">Linguistic </w:t>
            </w:r>
            <w:r w:rsidR="00374234">
              <w:rPr>
                <w:rFonts w:ascii="Garamond" w:eastAsia="Calibri" w:hAnsi="Garamond" w:cs="Times New Roman"/>
                <w:sz w:val="28"/>
                <w:szCs w:val="28"/>
              </w:rPr>
              <w:t>Relativity Hypothesis</w:t>
            </w:r>
          </w:p>
          <w:p w14:paraId="23D419CE" w14:textId="77777777" w:rsidR="003942F8" w:rsidRPr="001516B2" w:rsidRDefault="003942F8" w:rsidP="003942F8">
            <w:pPr>
              <w:numPr>
                <w:ilvl w:val="0"/>
                <w:numId w:val="1"/>
              </w:numPr>
              <w:spacing w:after="0" w:line="240" w:lineRule="auto"/>
              <w:rPr>
                <w:rFonts w:ascii="Garamond" w:eastAsia="Calibri" w:hAnsi="Garamond" w:cs="SerifaStd-Bold"/>
                <w:sz w:val="28"/>
                <w:szCs w:val="28"/>
                <w:lang w:bidi="en-US"/>
              </w:rPr>
            </w:pPr>
            <w:r w:rsidRPr="001516B2">
              <w:rPr>
                <w:rFonts w:ascii="Garamond" w:eastAsia="Calibri" w:hAnsi="Garamond" w:cs="SerifaStd-Bold"/>
                <w:sz w:val="28"/>
                <w:szCs w:val="28"/>
                <w:lang w:bidi="en-US"/>
              </w:rPr>
              <w:t>Konrad Lorenz</w:t>
            </w:r>
          </w:p>
          <w:p w14:paraId="31D71883" w14:textId="055C3D5C" w:rsidR="003942F8" w:rsidRDefault="003942F8" w:rsidP="003942F8">
            <w:pPr>
              <w:numPr>
                <w:ilvl w:val="0"/>
                <w:numId w:val="1"/>
              </w:numPr>
              <w:spacing w:after="0" w:line="240" w:lineRule="auto"/>
              <w:rPr>
                <w:rFonts w:ascii="Garamond" w:eastAsia="Calibri" w:hAnsi="Garamond" w:cs="Times New Roman"/>
                <w:sz w:val="28"/>
                <w:szCs w:val="28"/>
              </w:rPr>
            </w:pPr>
            <w:r w:rsidRPr="001516B2">
              <w:rPr>
                <w:rFonts w:ascii="Garamond" w:eastAsia="Calibri" w:hAnsi="Garamond" w:cs="Times New Roman"/>
                <w:sz w:val="28"/>
                <w:szCs w:val="28"/>
              </w:rPr>
              <w:t>Imprinting</w:t>
            </w:r>
          </w:p>
          <w:p w14:paraId="3EAAAA78" w14:textId="43646E23" w:rsidR="003942F8" w:rsidRDefault="003942F8" w:rsidP="003942F8">
            <w:pPr>
              <w:numPr>
                <w:ilvl w:val="0"/>
                <w:numId w:val="1"/>
              </w:numPr>
              <w:spacing w:after="0" w:line="240" w:lineRule="auto"/>
              <w:rPr>
                <w:rFonts w:ascii="Garamond" w:eastAsia="Calibri" w:hAnsi="Garamond" w:cs="SerifaStd-Bold"/>
                <w:sz w:val="28"/>
                <w:szCs w:val="28"/>
                <w:lang w:bidi="en-US"/>
              </w:rPr>
            </w:pPr>
            <w:r w:rsidRPr="001516B2">
              <w:rPr>
                <w:rFonts w:ascii="Garamond" w:eastAsia="Calibri" w:hAnsi="Garamond" w:cs="SerifaStd-Bold"/>
                <w:sz w:val="28"/>
                <w:szCs w:val="28"/>
                <w:lang w:bidi="en-US"/>
              </w:rPr>
              <w:t>Harry Harlow</w:t>
            </w:r>
          </w:p>
          <w:p w14:paraId="7EE20E40" w14:textId="0A6DE809" w:rsidR="003942F8" w:rsidRPr="003942F8" w:rsidRDefault="003942F8" w:rsidP="003942F8">
            <w:pPr>
              <w:numPr>
                <w:ilvl w:val="0"/>
                <w:numId w:val="1"/>
              </w:numPr>
              <w:spacing w:after="0" w:line="240" w:lineRule="auto"/>
              <w:rPr>
                <w:rFonts w:ascii="Garamond" w:eastAsia="Calibri" w:hAnsi="Garamond" w:cs="SerifaStd-Bold"/>
                <w:sz w:val="28"/>
                <w:szCs w:val="28"/>
                <w:lang w:bidi="en-US"/>
              </w:rPr>
            </w:pPr>
            <w:r w:rsidRPr="001516B2">
              <w:rPr>
                <w:rFonts w:ascii="Garamond" w:eastAsia="Calibri" w:hAnsi="Garamond" w:cs="SerifaStd-Bold"/>
                <w:sz w:val="28"/>
                <w:szCs w:val="28"/>
                <w:lang w:bidi="en-US"/>
              </w:rPr>
              <w:t>Mary Ainsworth</w:t>
            </w:r>
          </w:p>
          <w:p w14:paraId="0936732F" w14:textId="77777777" w:rsidR="001516B2" w:rsidRPr="001516B2" w:rsidRDefault="001516B2" w:rsidP="001516B2">
            <w:pPr>
              <w:numPr>
                <w:ilvl w:val="0"/>
                <w:numId w:val="1"/>
              </w:numPr>
              <w:spacing w:after="0" w:line="240" w:lineRule="auto"/>
              <w:rPr>
                <w:rFonts w:ascii="Garamond" w:eastAsia="Calibri" w:hAnsi="Garamond" w:cs="SerifaStd-Bold"/>
                <w:sz w:val="28"/>
                <w:szCs w:val="28"/>
                <w:lang w:bidi="en-US"/>
              </w:rPr>
            </w:pPr>
            <w:r w:rsidRPr="001516B2">
              <w:rPr>
                <w:rFonts w:ascii="Garamond" w:eastAsia="Calibri" w:hAnsi="Garamond" w:cs="SerifaStd-Bold"/>
                <w:sz w:val="28"/>
                <w:szCs w:val="28"/>
                <w:lang w:bidi="en-US"/>
              </w:rPr>
              <w:t>secure attachment</w:t>
            </w:r>
          </w:p>
          <w:p w14:paraId="08ED78BE" w14:textId="77777777" w:rsidR="001516B2" w:rsidRPr="001516B2" w:rsidRDefault="001516B2" w:rsidP="001516B2">
            <w:pPr>
              <w:numPr>
                <w:ilvl w:val="0"/>
                <w:numId w:val="1"/>
              </w:numPr>
              <w:spacing w:after="0" w:line="240" w:lineRule="auto"/>
              <w:rPr>
                <w:rFonts w:ascii="Garamond" w:eastAsia="Calibri" w:hAnsi="Garamond" w:cs="SerifaStd-Bold"/>
                <w:sz w:val="28"/>
                <w:szCs w:val="28"/>
                <w:lang w:bidi="en-US"/>
              </w:rPr>
            </w:pPr>
            <w:r w:rsidRPr="001516B2">
              <w:rPr>
                <w:rFonts w:ascii="Garamond" w:eastAsia="Calibri" w:hAnsi="Garamond" w:cs="SerifaStd-Bold"/>
                <w:sz w:val="28"/>
                <w:szCs w:val="28"/>
                <w:lang w:bidi="en-US"/>
              </w:rPr>
              <w:t>avoidant attachment</w:t>
            </w:r>
          </w:p>
          <w:p w14:paraId="193DBA03" w14:textId="5A048DD3" w:rsidR="001516B2" w:rsidRDefault="001516B2" w:rsidP="001516B2">
            <w:pPr>
              <w:numPr>
                <w:ilvl w:val="0"/>
                <w:numId w:val="1"/>
              </w:numPr>
              <w:spacing w:after="0" w:line="240" w:lineRule="auto"/>
              <w:rPr>
                <w:rFonts w:ascii="Garamond" w:eastAsia="Calibri" w:hAnsi="Garamond" w:cs="SerifaStd-Bold"/>
                <w:sz w:val="28"/>
                <w:szCs w:val="28"/>
                <w:lang w:bidi="en-US"/>
              </w:rPr>
            </w:pPr>
            <w:r w:rsidRPr="001516B2">
              <w:rPr>
                <w:rFonts w:ascii="Garamond" w:eastAsia="Calibri" w:hAnsi="Garamond" w:cs="SerifaStd-Bold"/>
                <w:sz w:val="28"/>
                <w:szCs w:val="28"/>
                <w:lang w:bidi="en-US"/>
              </w:rPr>
              <w:t>anxious/ambivalent attachment</w:t>
            </w:r>
          </w:p>
          <w:p w14:paraId="7BC1AD5E" w14:textId="00D58DFB" w:rsidR="00587F02" w:rsidRPr="00587F02" w:rsidRDefault="00587F02" w:rsidP="00587F02">
            <w:pPr>
              <w:numPr>
                <w:ilvl w:val="0"/>
                <w:numId w:val="1"/>
              </w:numPr>
              <w:spacing w:after="0" w:line="240" w:lineRule="auto"/>
              <w:rPr>
                <w:rFonts w:ascii="Garamond" w:eastAsia="Calibri" w:hAnsi="Garamond" w:cs="SerifaStd-Bold"/>
                <w:sz w:val="28"/>
                <w:szCs w:val="28"/>
                <w:lang w:bidi="en-US"/>
              </w:rPr>
            </w:pPr>
            <w:r w:rsidRPr="001516B2">
              <w:rPr>
                <w:rFonts w:ascii="Garamond" w:eastAsia="Calibri" w:hAnsi="Garamond" w:cs="SerifaStd-Bold"/>
                <w:sz w:val="28"/>
                <w:szCs w:val="28"/>
                <w:lang w:bidi="en-US"/>
              </w:rPr>
              <w:t>Diana Baumrind</w:t>
            </w:r>
          </w:p>
          <w:p w14:paraId="0E646CAF" w14:textId="77777777" w:rsidR="001516B2" w:rsidRPr="001516B2" w:rsidRDefault="001516B2" w:rsidP="001516B2">
            <w:pPr>
              <w:numPr>
                <w:ilvl w:val="0"/>
                <w:numId w:val="1"/>
              </w:numPr>
              <w:spacing w:after="0" w:line="240" w:lineRule="auto"/>
              <w:rPr>
                <w:rFonts w:ascii="Garamond" w:eastAsia="Calibri" w:hAnsi="Garamond" w:cs="Times New Roman"/>
                <w:sz w:val="28"/>
                <w:szCs w:val="28"/>
              </w:rPr>
            </w:pPr>
            <w:r w:rsidRPr="001516B2">
              <w:rPr>
                <w:rFonts w:ascii="Garamond" w:eastAsia="Calibri" w:hAnsi="Garamond" w:cs="Times New Roman"/>
                <w:sz w:val="28"/>
                <w:szCs w:val="28"/>
              </w:rPr>
              <w:t>authoritarian parent</w:t>
            </w:r>
          </w:p>
          <w:p w14:paraId="3DAA35CA" w14:textId="77777777" w:rsidR="001516B2" w:rsidRPr="001516B2" w:rsidRDefault="001516B2" w:rsidP="001516B2">
            <w:pPr>
              <w:numPr>
                <w:ilvl w:val="0"/>
                <w:numId w:val="1"/>
              </w:numPr>
              <w:spacing w:after="0" w:line="240" w:lineRule="auto"/>
              <w:rPr>
                <w:rFonts w:ascii="Garamond" w:eastAsia="Calibri" w:hAnsi="Garamond" w:cs="Times New Roman"/>
                <w:sz w:val="28"/>
                <w:szCs w:val="28"/>
              </w:rPr>
            </w:pPr>
            <w:r w:rsidRPr="001516B2">
              <w:rPr>
                <w:rFonts w:ascii="Garamond" w:eastAsia="Calibri" w:hAnsi="Garamond" w:cs="Times New Roman"/>
                <w:sz w:val="28"/>
                <w:szCs w:val="28"/>
              </w:rPr>
              <w:t>authoritative parent</w:t>
            </w:r>
          </w:p>
          <w:p w14:paraId="7D32B27D" w14:textId="61C351C8" w:rsidR="001516B2" w:rsidRDefault="001516B2" w:rsidP="00587F02">
            <w:pPr>
              <w:numPr>
                <w:ilvl w:val="0"/>
                <w:numId w:val="1"/>
              </w:numPr>
              <w:spacing w:after="0" w:line="240" w:lineRule="auto"/>
              <w:rPr>
                <w:rFonts w:ascii="Garamond" w:eastAsia="Calibri" w:hAnsi="Garamond" w:cs="Times New Roman"/>
                <w:sz w:val="28"/>
                <w:szCs w:val="28"/>
              </w:rPr>
            </w:pPr>
            <w:r w:rsidRPr="001516B2">
              <w:rPr>
                <w:rFonts w:ascii="Garamond" w:eastAsia="Calibri" w:hAnsi="Garamond" w:cs="Times New Roman"/>
                <w:sz w:val="28"/>
                <w:szCs w:val="28"/>
              </w:rPr>
              <w:t>permissive parent</w:t>
            </w:r>
          </w:p>
          <w:p w14:paraId="1D254D0F" w14:textId="7B5DA1D8" w:rsidR="00B92F6D" w:rsidRDefault="00B92F6D" w:rsidP="00587F02">
            <w:pPr>
              <w:numPr>
                <w:ilvl w:val="0"/>
                <w:numId w:val="1"/>
              </w:numPr>
              <w:spacing w:after="0" w:line="240" w:lineRule="auto"/>
              <w:rPr>
                <w:rFonts w:ascii="Garamond" w:eastAsia="Calibri" w:hAnsi="Garamond" w:cs="Times New Roman"/>
                <w:sz w:val="28"/>
                <w:szCs w:val="28"/>
              </w:rPr>
            </w:pPr>
            <w:r>
              <w:rPr>
                <w:rFonts w:ascii="Garamond" w:eastAsia="Calibri" w:hAnsi="Garamond" w:cs="Times New Roman"/>
                <w:sz w:val="28"/>
                <w:szCs w:val="28"/>
              </w:rPr>
              <w:t>Lev Vygotsky</w:t>
            </w:r>
          </w:p>
          <w:p w14:paraId="6F9A1A5F" w14:textId="77777777" w:rsidR="00FF21DD" w:rsidRPr="001516B2" w:rsidRDefault="00FF21DD" w:rsidP="00FF21DD">
            <w:pPr>
              <w:numPr>
                <w:ilvl w:val="0"/>
                <w:numId w:val="1"/>
              </w:numPr>
              <w:spacing w:after="0" w:line="240" w:lineRule="auto"/>
              <w:rPr>
                <w:rFonts w:ascii="Garamond" w:eastAsia="Calibri" w:hAnsi="Garamond" w:cs="Times New Roman"/>
                <w:sz w:val="28"/>
                <w:szCs w:val="28"/>
              </w:rPr>
            </w:pPr>
            <w:r w:rsidRPr="001516B2">
              <w:rPr>
                <w:rFonts w:ascii="Garamond" w:eastAsia="Calibri" w:hAnsi="Garamond" w:cs="Times New Roman"/>
                <w:sz w:val="28"/>
                <w:szCs w:val="28"/>
              </w:rPr>
              <w:t>Freud’s Psych</w:t>
            </w:r>
            <w:bookmarkStart w:id="0" w:name="_GoBack"/>
            <w:bookmarkEnd w:id="0"/>
            <w:r w:rsidRPr="001516B2">
              <w:rPr>
                <w:rFonts w:ascii="Garamond" w:eastAsia="Calibri" w:hAnsi="Garamond" w:cs="Times New Roman"/>
                <w:sz w:val="28"/>
                <w:szCs w:val="28"/>
              </w:rPr>
              <w:t>osexual Stages</w:t>
            </w:r>
          </w:p>
          <w:p w14:paraId="14467F9B" w14:textId="610BF660" w:rsidR="00FF21DD" w:rsidRDefault="00FF21DD" w:rsidP="00FF21DD">
            <w:pPr>
              <w:numPr>
                <w:ilvl w:val="0"/>
                <w:numId w:val="1"/>
              </w:numPr>
              <w:spacing w:after="0" w:line="240" w:lineRule="auto"/>
              <w:rPr>
                <w:rFonts w:ascii="Garamond" w:eastAsia="Calibri" w:hAnsi="Garamond" w:cs="Times New Roman"/>
                <w:sz w:val="28"/>
                <w:szCs w:val="28"/>
              </w:rPr>
            </w:pPr>
            <w:r w:rsidRPr="001516B2">
              <w:rPr>
                <w:rFonts w:ascii="Garamond" w:eastAsia="Calibri" w:hAnsi="Garamond" w:cs="Times New Roman"/>
                <w:sz w:val="28"/>
                <w:szCs w:val="28"/>
              </w:rPr>
              <w:t>Erik Erikson (psychosocial)</w:t>
            </w:r>
          </w:p>
          <w:p w14:paraId="1358693A" w14:textId="77777777" w:rsidR="00FF21DD" w:rsidRPr="001516B2" w:rsidRDefault="00FF21DD" w:rsidP="00FF21DD">
            <w:pPr>
              <w:numPr>
                <w:ilvl w:val="0"/>
                <w:numId w:val="1"/>
              </w:numPr>
              <w:spacing w:after="0" w:line="240" w:lineRule="auto"/>
              <w:rPr>
                <w:rFonts w:ascii="Garamond" w:eastAsia="Calibri" w:hAnsi="Garamond" w:cs="Times New Roman"/>
                <w:sz w:val="28"/>
                <w:szCs w:val="28"/>
              </w:rPr>
            </w:pPr>
            <w:r w:rsidRPr="001516B2">
              <w:rPr>
                <w:rFonts w:ascii="Garamond" w:eastAsia="Calibri" w:hAnsi="Garamond" w:cs="Times New Roman"/>
                <w:sz w:val="28"/>
                <w:szCs w:val="28"/>
              </w:rPr>
              <w:t>Jean Piaget (cognitive)</w:t>
            </w:r>
          </w:p>
          <w:p w14:paraId="41C9A2A6" w14:textId="77777777" w:rsidR="00FF21DD" w:rsidRPr="001516B2" w:rsidRDefault="00FF21DD" w:rsidP="00FF21DD">
            <w:pPr>
              <w:numPr>
                <w:ilvl w:val="0"/>
                <w:numId w:val="1"/>
              </w:numPr>
              <w:spacing w:after="0" w:line="240" w:lineRule="auto"/>
              <w:rPr>
                <w:rFonts w:ascii="Garamond" w:eastAsia="Calibri" w:hAnsi="Garamond" w:cs="Times New Roman"/>
                <w:sz w:val="28"/>
                <w:szCs w:val="28"/>
              </w:rPr>
            </w:pPr>
            <w:r w:rsidRPr="001516B2">
              <w:rPr>
                <w:rFonts w:ascii="Garamond" w:eastAsia="Calibri" w:hAnsi="Garamond" w:cs="Times New Roman"/>
                <w:sz w:val="28"/>
                <w:szCs w:val="28"/>
              </w:rPr>
              <w:t>Schema</w:t>
            </w:r>
            <w:r>
              <w:rPr>
                <w:rFonts w:ascii="Garamond" w:eastAsia="Calibri" w:hAnsi="Garamond" w:cs="Times New Roman"/>
                <w:sz w:val="28"/>
                <w:szCs w:val="28"/>
              </w:rPr>
              <w:t>ta</w:t>
            </w:r>
          </w:p>
          <w:p w14:paraId="22F7B145" w14:textId="10A117F7" w:rsidR="00FF21DD" w:rsidRDefault="00FF21DD" w:rsidP="00FF21DD">
            <w:pPr>
              <w:numPr>
                <w:ilvl w:val="0"/>
                <w:numId w:val="1"/>
              </w:numPr>
              <w:spacing w:after="0" w:line="240" w:lineRule="auto"/>
              <w:rPr>
                <w:rFonts w:ascii="Garamond" w:eastAsia="Calibri" w:hAnsi="Garamond" w:cs="Times New Roman"/>
                <w:sz w:val="28"/>
                <w:szCs w:val="28"/>
              </w:rPr>
            </w:pPr>
            <w:r w:rsidRPr="001516B2">
              <w:rPr>
                <w:rFonts w:ascii="Garamond" w:eastAsia="Calibri" w:hAnsi="Garamond" w:cs="Times New Roman"/>
                <w:sz w:val="28"/>
                <w:szCs w:val="28"/>
              </w:rPr>
              <w:t>Assimilation vs accommodation</w:t>
            </w:r>
          </w:p>
          <w:p w14:paraId="05D229C1" w14:textId="77777777" w:rsidR="00FF21DD" w:rsidRPr="001516B2" w:rsidRDefault="00FF21DD" w:rsidP="00FF21DD">
            <w:pPr>
              <w:numPr>
                <w:ilvl w:val="0"/>
                <w:numId w:val="1"/>
              </w:numPr>
              <w:spacing w:after="0" w:line="240" w:lineRule="auto"/>
              <w:rPr>
                <w:rFonts w:ascii="Garamond" w:eastAsia="Calibri" w:hAnsi="Garamond" w:cs="Times New Roman"/>
                <w:sz w:val="28"/>
                <w:szCs w:val="28"/>
              </w:rPr>
            </w:pPr>
            <w:r w:rsidRPr="001516B2">
              <w:rPr>
                <w:rFonts w:ascii="Garamond" w:eastAsia="Calibri" w:hAnsi="Garamond" w:cs="Times New Roman"/>
                <w:sz w:val="28"/>
                <w:szCs w:val="28"/>
              </w:rPr>
              <w:lastRenderedPageBreak/>
              <w:t xml:space="preserve">Lawrence Kohlberg (moral) </w:t>
            </w:r>
          </w:p>
          <w:p w14:paraId="0F212697" w14:textId="102A5079" w:rsidR="00FF21DD" w:rsidRDefault="00FF21DD" w:rsidP="00FF21DD">
            <w:pPr>
              <w:numPr>
                <w:ilvl w:val="0"/>
                <w:numId w:val="1"/>
              </w:numPr>
              <w:spacing w:after="0" w:line="240" w:lineRule="auto"/>
              <w:rPr>
                <w:rFonts w:ascii="Garamond" w:eastAsia="Calibri" w:hAnsi="Garamond" w:cs="Times New Roman"/>
                <w:sz w:val="28"/>
                <w:szCs w:val="28"/>
              </w:rPr>
            </w:pPr>
            <w:r w:rsidRPr="001516B2">
              <w:rPr>
                <w:rFonts w:ascii="Garamond" w:eastAsia="Calibri" w:hAnsi="Garamond" w:cs="Times New Roman"/>
                <w:sz w:val="28"/>
                <w:szCs w:val="28"/>
              </w:rPr>
              <w:t>Carol Gilligan</w:t>
            </w:r>
          </w:p>
          <w:p w14:paraId="425DEFC6" w14:textId="28C45327" w:rsidR="00F7253F" w:rsidRDefault="00F7253F" w:rsidP="00FF21DD">
            <w:pPr>
              <w:numPr>
                <w:ilvl w:val="0"/>
                <w:numId w:val="1"/>
              </w:numPr>
              <w:spacing w:after="0" w:line="240" w:lineRule="auto"/>
              <w:rPr>
                <w:rFonts w:ascii="Garamond" w:eastAsia="Calibri" w:hAnsi="Garamond" w:cs="Times New Roman"/>
                <w:sz w:val="28"/>
                <w:szCs w:val="28"/>
              </w:rPr>
            </w:pPr>
            <w:r w:rsidRPr="001516B2">
              <w:rPr>
                <w:rFonts w:ascii="Garamond" w:eastAsia="Calibri" w:hAnsi="Garamond" w:cs="Times New Roman"/>
                <w:sz w:val="28"/>
                <w:szCs w:val="28"/>
              </w:rPr>
              <w:t>gender roles</w:t>
            </w:r>
          </w:p>
          <w:p w14:paraId="0468CA28" w14:textId="77777777" w:rsidR="00FF21DD" w:rsidRPr="001516B2" w:rsidRDefault="00FF21DD" w:rsidP="00FF21DD">
            <w:pPr>
              <w:numPr>
                <w:ilvl w:val="0"/>
                <w:numId w:val="1"/>
              </w:numPr>
              <w:spacing w:after="0" w:line="240" w:lineRule="auto"/>
              <w:rPr>
                <w:rFonts w:ascii="Garamond" w:eastAsia="Calibri" w:hAnsi="Garamond" w:cs="Times New Roman"/>
                <w:sz w:val="28"/>
                <w:szCs w:val="28"/>
              </w:rPr>
            </w:pPr>
            <w:r w:rsidRPr="001516B2">
              <w:rPr>
                <w:rFonts w:ascii="Garamond" w:eastAsia="Calibri" w:hAnsi="Garamond" w:cs="Times New Roman"/>
                <w:sz w:val="28"/>
                <w:szCs w:val="28"/>
              </w:rPr>
              <w:t>Biopsychological Theory of gender</w:t>
            </w:r>
          </w:p>
          <w:p w14:paraId="4320107C" w14:textId="77777777" w:rsidR="00FF21DD" w:rsidRPr="001516B2" w:rsidRDefault="00FF21DD" w:rsidP="00FF21DD">
            <w:pPr>
              <w:numPr>
                <w:ilvl w:val="0"/>
                <w:numId w:val="1"/>
              </w:numPr>
              <w:spacing w:after="0" w:line="240" w:lineRule="auto"/>
              <w:rPr>
                <w:rFonts w:ascii="Garamond" w:eastAsia="Calibri" w:hAnsi="Garamond" w:cs="Times New Roman"/>
                <w:sz w:val="28"/>
                <w:szCs w:val="28"/>
              </w:rPr>
            </w:pPr>
            <w:r w:rsidRPr="001516B2">
              <w:rPr>
                <w:rFonts w:ascii="Garamond" w:eastAsia="Calibri" w:hAnsi="Garamond" w:cs="Times New Roman"/>
                <w:sz w:val="28"/>
                <w:szCs w:val="28"/>
              </w:rPr>
              <w:t>Psychodynamic Theory of Gender</w:t>
            </w:r>
          </w:p>
          <w:p w14:paraId="5DEA6670" w14:textId="1E145F7C" w:rsidR="00FF21DD" w:rsidRPr="00374234" w:rsidRDefault="00FF21DD" w:rsidP="00374234">
            <w:pPr>
              <w:numPr>
                <w:ilvl w:val="0"/>
                <w:numId w:val="1"/>
              </w:numPr>
              <w:spacing w:after="0" w:line="240" w:lineRule="auto"/>
              <w:rPr>
                <w:rFonts w:ascii="Garamond" w:eastAsia="Calibri" w:hAnsi="Garamond" w:cs="Times New Roman"/>
                <w:sz w:val="28"/>
                <w:szCs w:val="28"/>
              </w:rPr>
            </w:pPr>
            <w:r w:rsidRPr="001516B2">
              <w:rPr>
                <w:rFonts w:ascii="Garamond" w:eastAsia="Calibri" w:hAnsi="Garamond" w:cs="Times New Roman"/>
                <w:sz w:val="28"/>
                <w:szCs w:val="28"/>
              </w:rPr>
              <w:t>Social-Cognitive Theory of gender</w:t>
            </w:r>
          </w:p>
          <w:p w14:paraId="3BE74D24" w14:textId="43A0FED2" w:rsidR="001516B2" w:rsidRPr="00FF21DD" w:rsidRDefault="001516B2" w:rsidP="00FF21DD">
            <w:pPr>
              <w:numPr>
                <w:ilvl w:val="0"/>
                <w:numId w:val="1"/>
              </w:numPr>
              <w:spacing w:after="0" w:line="240" w:lineRule="auto"/>
              <w:rPr>
                <w:rFonts w:ascii="Garamond" w:eastAsia="Calibri" w:hAnsi="Garamond" w:cs="Times New Roman"/>
                <w:sz w:val="28"/>
                <w:szCs w:val="28"/>
              </w:rPr>
            </w:pPr>
            <w:r w:rsidRPr="001516B2">
              <w:rPr>
                <w:rFonts w:ascii="Garamond" w:eastAsia="Calibri" w:hAnsi="Garamond" w:cs="Times New Roman"/>
                <w:sz w:val="28"/>
                <w:szCs w:val="28"/>
              </w:rPr>
              <w:t>sex vs gender</w:t>
            </w:r>
          </w:p>
          <w:p w14:paraId="33873A64" w14:textId="77777777" w:rsidR="001516B2" w:rsidRPr="001516B2" w:rsidRDefault="001516B2" w:rsidP="001516B2">
            <w:pPr>
              <w:numPr>
                <w:ilvl w:val="0"/>
                <w:numId w:val="1"/>
              </w:numPr>
              <w:spacing w:after="0" w:line="240" w:lineRule="auto"/>
              <w:rPr>
                <w:rFonts w:ascii="Garamond" w:eastAsia="Calibri" w:hAnsi="Garamond" w:cs="Times New Roman"/>
                <w:sz w:val="28"/>
                <w:szCs w:val="28"/>
              </w:rPr>
            </w:pPr>
            <w:r w:rsidRPr="001516B2">
              <w:rPr>
                <w:rFonts w:ascii="Garamond" w:eastAsia="Calibri" w:hAnsi="Garamond" w:cs="Times New Roman"/>
                <w:sz w:val="28"/>
                <w:szCs w:val="28"/>
              </w:rPr>
              <w:t xml:space="preserve">fluid intelligence </w:t>
            </w:r>
          </w:p>
          <w:p w14:paraId="3560D2FB" w14:textId="24E7106F" w:rsidR="001516B2" w:rsidRPr="00FF21DD" w:rsidRDefault="001516B2" w:rsidP="00FF21DD">
            <w:pPr>
              <w:numPr>
                <w:ilvl w:val="0"/>
                <w:numId w:val="1"/>
              </w:numPr>
              <w:spacing w:after="0" w:line="240" w:lineRule="auto"/>
              <w:rPr>
                <w:rFonts w:ascii="Garamond" w:eastAsia="Calibri" w:hAnsi="Garamond" w:cs="Times New Roman"/>
                <w:sz w:val="28"/>
                <w:szCs w:val="28"/>
              </w:rPr>
            </w:pPr>
            <w:r w:rsidRPr="001516B2">
              <w:rPr>
                <w:rFonts w:ascii="Garamond" w:eastAsia="Calibri" w:hAnsi="Garamond" w:cs="Times New Roman"/>
                <w:sz w:val="28"/>
                <w:szCs w:val="28"/>
              </w:rPr>
              <w:t>crystallized intelligence</w:t>
            </w:r>
          </w:p>
        </w:tc>
      </w:tr>
    </w:tbl>
    <w:p w14:paraId="0A360AB6" w14:textId="77777777" w:rsidR="001516B2" w:rsidRPr="001516B2" w:rsidRDefault="001516B2" w:rsidP="001516B2">
      <w:pPr>
        <w:rPr>
          <w:rFonts w:ascii="Calibri" w:eastAsia="Calibri" w:hAnsi="Calibri" w:cs="Times New Roman"/>
        </w:rPr>
      </w:pPr>
    </w:p>
    <w:p w14:paraId="5645A110" w14:textId="77777777" w:rsidR="001516B2" w:rsidRPr="001516B2" w:rsidRDefault="001516B2" w:rsidP="001516B2">
      <w:pPr>
        <w:rPr>
          <w:rFonts w:ascii="Calibri" w:eastAsia="Calibri" w:hAnsi="Calibri" w:cs="Times New Roman"/>
        </w:rPr>
      </w:pPr>
    </w:p>
    <w:p w14:paraId="4840BE73" w14:textId="77777777" w:rsidR="001516B2" w:rsidRPr="001516B2" w:rsidRDefault="001516B2" w:rsidP="001516B2">
      <w:pPr>
        <w:rPr>
          <w:rFonts w:ascii="Calibri" w:eastAsia="Calibri" w:hAnsi="Calibri" w:cs="Times New Roman"/>
        </w:rPr>
      </w:pPr>
    </w:p>
    <w:p w14:paraId="4F5BE6B5" w14:textId="77777777" w:rsidR="001516B2" w:rsidRPr="001516B2" w:rsidRDefault="001516B2" w:rsidP="001516B2"/>
    <w:sectPr w:rsidR="001516B2" w:rsidRPr="001516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autami">
    <w:panose1 w:val="02000500000000000000"/>
    <w:charset w:val="00"/>
    <w:family w:val="swiss"/>
    <w:pitch w:val="variable"/>
    <w:sig w:usb0="00200003" w:usb1="00000000" w:usb2="00000000" w:usb3="00000000" w:csb0="00000001" w:csb1="00000000"/>
  </w:font>
  <w:font w:name="SerifaStd-Bold">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42DA2"/>
    <w:multiLevelType w:val="hybridMultilevel"/>
    <w:tmpl w:val="B7502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B2"/>
    <w:rsid w:val="001516B2"/>
    <w:rsid w:val="0033776D"/>
    <w:rsid w:val="00374234"/>
    <w:rsid w:val="003942F8"/>
    <w:rsid w:val="00587F02"/>
    <w:rsid w:val="00B92F6D"/>
    <w:rsid w:val="00F7253F"/>
    <w:rsid w:val="00FF2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67A74"/>
  <w15:chartTrackingRefBased/>
  <w15:docId w15:val="{4FF4E7CB-6130-495F-AC98-333077357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516B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16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G">
    <w:name w:val="MG"/>
    <w:basedOn w:val="Normal"/>
    <w:next w:val="Normal"/>
    <w:rsid w:val="001516B2"/>
    <w:pPr>
      <w:spacing w:after="220" w:line="220" w:lineRule="exact"/>
    </w:pPr>
    <w:rPr>
      <w:rFonts w:ascii="Helv" w:eastAsia="Times New Roman" w:hAnsi="Helv"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1105</TotalTime>
  <Pages>2</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Paras</dc:creator>
  <cp:keywords/>
  <dc:description/>
  <cp:lastModifiedBy>Emily Paras</cp:lastModifiedBy>
  <cp:revision>5</cp:revision>
  <dcterms:created xsi:type="dcterms:W3CDTF">2018-10-16T15:23:00Z</dcterms:created>
  <dcterms:modified xsi:type="dcterms:W3CDTF">2019-10-09T15:49:00Z</dcterms:modified>
</cp:coreProperties>
</file>